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附件一：报价单</w:t>
      </w:r>
    </w:p>
    <w:tbl>
      <w:tblPr>
        <w:tblStyle w:val="2"/>
        <w:tblW w:w="103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940"/>
        <w:gridCol w:w="1305"/>
        <w:gridCol w:w="1515"/>
        <w:gridCol w:w="2460"/>
        <w:gridCol w:w="1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年度油漆防腐报价单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3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油漆种类</w:t>
            </w:r>
          </w:p>
        </w:tc>
        <w:tc>
          <w:tcPr>
            <w:tcW w:w="24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施工方法</w:t>
            </w:r>
          </w:p>
        </w:tc>
        <w:tc>
          <w:tcPr>
            <w:tcW w:w="1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单价（元/㎡）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彩钢瓦防腐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水泥构筑物水池、酸罐围堰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钢结构除锈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钢结构一遍底漆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每增加一边钢结构底漆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钢结构一遍中间漆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钢结构一遍面漆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pPr w:leftFromText="180" w:rightFromText="180" w:vertAnchor="text" w:tblpX="11294" w:tblpY="-5725"/>
        <w:tblOverlap w:val="never"/>
        <w:tblW w:w="1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13" w:type="dxa"/>
          </w:tcPr>
          <w:p/>
        </w:tc>
      </w:tr>
    </w:tbl>
    <w:tbl>
      <w:tblPr>
        <w:tblStyle w:val="2"/>
        <w:tblpPr w:leftFromText="180" w:rightFromText="180" w:vertAnchor="text" w:tblpX="11294" w:tblpY="-5552"/>
        <w:tblOverlap w:val="never"/>
        <w:tblW w:w="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48" w:type="dxa"/>
          </w:tcPr>
          <w:p/>
        </w:tc>
      </w:tr>
    </w:tbl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/>
          <w:kern w:val="0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说明：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以上报价不含税，税率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%。</w:t>
      </w:r>
      <w:r>
        <w:rPr>
          <w:rFonts w:hint="eastAsia" w:ascii="宋体" w:hAnsi="宋体" w:eastAsia="宋体" w:cs="宋体"/>
          <w:color w:val="000000"/>
          <w:kern w:val="0"/>
          <w:sz w:val="24"/>
          <w:u w:val="none"/>
          <w:lang w:val="en-US" w:eastAsia="zh-CN"/>
        </w:rPr>
        <w:t>结算时需提供增值税专用发票。</w:t>
      </w:r>
    </w:p>
    <w:p>
      <w:pPr>
        <w:numPr>
          <w:ilvl w:val="0"/>
          <w:numId w:val="1"/>
        </w:numPr>
        <w:ind w:left="630" w:leftChars="0" w:firstLine="0" w:firstLineChars="0"/>
        <w:jc w:val="left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u w:val="none"/>
          <w:lang w:val="en-US" w:eastAsia="zh-CN"/>
        </w:rPr>
        <w:t>分南厂（三号门北侧东西道路为界，道路南侧为南厂），北厂两个区域中标，制氧站划归南厂界区内，</w:t>
      </w:r>
      <w:r>
        <w:rPr>
          <w:rFonts w:hint="eastAsia" w:ascii="宋体" w:hAnsi="宋体" w:eastAsia="宋体" w:cs="宋体"/>
          <w:color w:val="000000"/>
          <w:kern w:val="0"/>
          <w:sz w:val="24"/>
          <w:u w:val="none"/>
          <w:lang w:val="en-US" w:eastAsia="zh-CN"/>
        </w:rPr>
        <w:t>中标后根据招标人要求及时安排相关施工。</w:t>
      </w:r>
    </w:p>
    <w:p>
      <w:pPr>
        <w:numPr>
          <w:ilvl w:val="0"/>
          <w:numId w:val="1"/>
        </w:numPr>
        <w:ind w:left="630" w:leftChars="0" w:firstLine="0" w:firstLineChars="0"/>
        <w:jc w:val="left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lang w:eastAsia="zh-CN"/>
        </w:rPr>
        <w:t>完工后据实结算。</w:t>
      </w:r>
    </w:p>
    <w:p>
      <w:pPr>
        <w:spacing w:line="360" w:lineRule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投标单位（盖章）：                   联系人及电话：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color w:val="000000"/>
          <w:kern w:val="0"/>
          <w:sz w:val="24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u w:val="none"/>
          <w:lang w:val="en-US" w:eastAsia="zh-CN"/>
        </w:rPr>
        <w:t>备注：</w:t>
      </w:r>
    </w:p>
    <w:p>
      <w:pPr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：按照招标人要求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油漆防腐施工，所有材料、设备及工具均有中标人自行负责，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highlight w:val="none"/>
          <w:lang w:eastAsia="zh-CN"/>
        </w:rPr>
        <w:t>油漆品牌投标人自行选择，定标后年度内不再更换油漆。提供所选油漆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详细说明书及性能试验（指标）报告等技术文件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highlight w:val="none"/>
          <w:lang w:eastAsia="zh-CN"/>
        </w:rPr>
        <w:t>。所需油漆必须确保质保期内不出现质量问题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eastAsia="zh-CN"/>
        </w:rPr>
        <w:t>。评标时对油漆先行进行技术评比。</w:t>
      </w:r>
    </w:p>
    <w:p>
      <w:pPr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进入厂区的乙方人员劳动防护用品要穿戴整齐，油漆现场禁止电焊作业和有明火。</w:t>
      </w:r>
    </w:p>
    <w:p>
      <w:pPr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除锈:钢材表面应无可见的油脂和污垢，并且没有附着不牢的氧化皮、铁锈和油漆涂层等附着物;老漆:鼓泡、起皮、松动的旧漆膜必须打磨干净，完好牢固的旧漆膜必须除尘打毛;水泥构筑物:铲除老水泥基面鼓包、起皮松动的地方，凹凸不平处进行铲除修补(水泥修补甲方负责)，做到干燥、无油污，清除老油漆。除锈完成经甲方现场人员验收合格后签字才能进行油漆。</w:t>
      </w:r>
    </w:p>
    <w:p>
      <w:pPr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油漆施工:钢构施工: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eastAsia="zh-CN"/>
        </w:rPr>
        <w:t>油漆品牌:投标人自选，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普通区域涂一底一面两道，腐蚀严重区域一道底涂两道面涂（两道面涂颜色要明显区分），第二道面漆根据原有钢结构油漆选定，新安装钢结构由招标人指定颜色，具体施工方法根据现场情况确定。每一道工序完成后必须经过甲方验收签字后才能进行下一遍油漆，否则结算时不予认可。</w:t>
      </w:r>
    </w:p>
    <w:p>
      <w:pPr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乙方负责清理施工现场的施工垃圾，倒到甲方指定地点;空油漆桶由乙方按照国家政策合法妥善处置，不得在现场存放或在公司周围丢弃。</w:t>
      </w:r>
    </w:p>
    <w:p>
      <w:pP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6：</w:t>
      </w:r>
      <w:r>
        <w:rPr>
          <w:rFonts w:hint="eastAsia" w:asciiTheme="minorEastAsia" w:hAnsiTheme="minorEastAsia" w:cstheme="minorEastAsia"/>
          <w:sz w:val="28"/>
          <w:szCs w:val="28"/>
        </w:rPr>
        <w:t>维护质保期限：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工程验收合格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eastAsia="zh-CN"/>
        </w:rPr>
        <w:t>后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质保期不少于3年，按照乙方承诺质保期。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7：</w:t>
      </w:r>
      <w:r>
        <w:rPr>
          <w:rFonts w:hint="eastAsia" w:asciiTheme="minorEastAsia" w:hAnsiTheme="minorEastAsia" w:cstheme="minorEastAsia"/>
          <w:sz w:val="28"/>
          <w:szCs w:val="28"/>
        </w:rPr>
        <w:t>报价应包含人工费，材料费，机械费，措施费，管理费，利润，规费，运费，税金等全部费用。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8：</w:t>
      </w:r>
      <w:r>
        <w:rPr>
          <w:rFonts w:hint="eastAsia" w:asciiTheme="minorEastAsia" w:hAnsiTheme="minorEastAsia" w:cstheme="minorEastAsia"/>
          <w:sz w:val="28"/>
          <w:szCs w:val="28"/>
        </w:rPr>
        <w:t>内容、条件、责任、明细一定清楚。</w:t>
      </w:r>
    </w:p>
    <w:p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9：</w:t>
      </w:r>
      <w:r>
        <w:rPr>
          <w:rFonts w:hint="eastAsia" w:asciiTheme="minorEastAsia" w:hAnsiTheme="minorEastAsia" w:cstheme="minorEastAsia"/>
          <w:sz w:val="28"/>
          <w:szCs w:val="28"/>
        </w:rPr>
        <w:t>不允许转包、分包。</w:t>
      </w:r>
    </w:p>
    <w:p>
      <w:pPr>
        <w:rPr>
          <w:rFonts w:hint="eastAsia" w:ascii="宋体" w:hAnsi="宋体" w:cs="宋体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投标</w:t>
      </w:r>
      <w:r>
        <w:rPr>
          <w:rFonts w:hint="eastAsia" w:asciiTheme="minorEastAsia" w:hAnsiTheme="minorEastAsia" w:cstheme="minorEastAsia"/>
          <w:sz w:val="28"/>
          <w:szCs w:val="28"/>
        </w:rPr>
        <w:t>前应对现场进行详细勘察，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熟悉施工难度及难点，</w:t>
      </w:r>
      <w:r>
        <w:rPr>
          <w:rFonts w:hint="eastAsia" w:asciiTheme="minorEastAsia" w:hAnsiTheme="minorEastAsia" w:cstheme="minorEastAsia"/>
          <w:sz w:val="28"/>
          <w:szCs w:val="28"/>
        </w:rPr>
        <w:t>同相关技术人员确认详细施工要求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2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A0D390"/>
    <w:multiLevelType w:val="singleLevel"/>
    <w:tmpl w:val="35A0D390"/>
    <w:lvl w:ilvl="0" w:tentative="0">
      <w:start w:val="2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MTJkMTUyOWE0ODBkMmViNjg5MWUzMzJhNTFkNWYifQ=="/>
  </w:docVars>
  <w:rsids>
    <w:rsidRoot w:val="00000000"/>
    <w:rsid w:val="612D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2023-06-08T00:46:18Z</dcterms:created>
  <dc:creator>86152</dc:creator>
  <cp:lastModifiedBy>斧头</cp:lastModifiedBy>
  <dcterms:modified xsi:type="dcterms:W3CDTF">2023-06-08T00:46:24Z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46E20E36C38040F79197FC44EE5C591D_12</vt:lpwstr>
  </property>
</Properties>
</file>